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气瓶库存填报操作流程</w:t>
      </w: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一、通过设备处主页化学品管理登录（用户名和密码都是工号，只能用教师账号，学生无登录权限）</w:t>
      </w:r>
    </w:p>
    <w:p>
      <w:r>
        <w:drawing>
          <wp:inline distT="0" distB="0" distL="0" distR="0">
            <wp:extent cx="5057140" cy="2496185"/>
            <wp:effectExtent l="0" t="0" r="0" b="0"/>
            <wp:docPr id="1" name="图片 1" descr="C:\Users\STEPHA~1\AppData\Local\Temp\16203789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TEPHA~1\AppData\Local\Temp\1620378935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2225" cy="24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二、危化品钢瓶信息登记+点我申请</w:t>
      </w:r>
    </w:p>
    <w:p>
      <w:r>
        <w:drawing>
          <wp:inline distT="0" distB="0" distL="0" distR="0">
            <wp:extent cx="5274310" cy="2604135"/>
            <wp:effectExtent l="0" t="0" r="2540" b="5715"/>
            <wp:docPr id="5" name="图片 5" descr="C:\Users\STEPHA~1\AppData\Local\Temp\16206121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STEPHA~1\AppData\Local\Temp\1620612138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20" w:hanging="320" w:hangingChars="1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注意气瓶体积、供应商的选择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21年</w:t>
      </w:r>
      <w:r>
        <w:rPr>
          <w:rFonts w:hint="eastAsia" w:ascii="仿宋_GB2312" w:hAnsi="黑体" w:eastAsia="仿宋_GB2312"/>
          <w:sz w:val="32"/>
          <w:szCs w:val="32"/>
        </w:rPr>
        <w:t>5月1</w:t>
      </w: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日之后开启审批流程，凡实验室库存气瓶</w:t>
      </w:r>
      <w:r>
        <w:rPr>
          <w:rFonts w:hint="eastAsia" w:ascii="仿宋_GB2312" w:hAnsi="黑体" w:eastAsia="仿宋_GB2312"/>
          <w:color w:val="FF0000"/>
          <w:sz w:val="32"/>
          <w:szCs w:val="32"/>
        </w:rPr>
        <w:t>增加种类或数量</w:t>
      </w:r>
      <w:r>
        <w:rPr>
          <w:rFonts w:hint="eastAsia" w:ascii="仿宋_GB2312" w:hAnsi="黑体" w:eastAsia="仿宋_GB2312"/>
          <w:sz w:val="32"/>
          <w:szCs w:val="32"/>
        </w:rPr>
        <w:t>，必须重新系统登记，提交所在单位审批</w:t>
      </w:r>
    </w:p>
    <w:p>
      <w:pPr>
        <w:ind w:left="320" w:hanging="320" w:hangingChars="10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092700" cy="2514600"/>
            <wp:effectExtent l="0" t="0" r="0" b="0"/>
            <wp:docPr id="6" name="图片 6" descr="C:\Users\STEPHA~1\AppData\Local\Temp\16206122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STEPHA~1\AppData\Local\Temp\1620612256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6381" cy="251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2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审批通过后方能购买气瓶，并在送达后24小时内入库。</w:t>
      </w:r>
    </w:p>
    <w:p>
      <w:pPr>
        <w:ind w:left="320" w:hanging="320" w:hangingChars="100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150485" cy="2543175"/>
            <wp:effectExtent l="0" t="0" r="0" b="0"/>
            <wp:docPr id="7" name="图片 7" descr="C:\Users\STEPHA~1\AppData\Local\Temp\16206124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STEPHA~1\AppData\Local\Temp\162061248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4573" cy="25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2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四、气瓶数量、种类减少的，从库存里进行操作</w:t>
      </w:r>
    </w:p>
    <w:p>
      <w:pPr>
        <w:ind w:left="210" w:hanging="210" w:hangingChars="100"/>
      </w:pPr>
      <w:r>
        <w:drawing>
          <wp:inline distT="0" distB="0" distL="0" distR="0">
            <wp:extent cx="4848225" cy="2393315"/>
            <wp:effectExtent l="0" t="0" r="0" b="6985"/>
            <wp:docPr id="8" name="图片 8" descr="C:\Users\STEPHA~1\AppData\Local\Temp\16206125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STEPHA~1\AppData\Local\Temp\1620612531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565" cy="240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5B"/>
    <w:rsid w:val="0001496E"/>
    <w:rsid w:val="0011215B"/>
    <w:rsid w:val="001B6196"/>
    <w:rsid w:val="00203629"/>
    <w:rsid w:val="005F0257"/>
    <w:rsid w:val="00760EF6"/>
    <w:rsid w:val="00A16463"/>
    <w:rsid w:val="00B87C25"/>
    <w:rsid w:val="00CE242E"/>
    <w:rsid w:val="00CF20A1"/>
    <w:rsid w:val="00D12BCA"/>
    <w:rsid w:val="00E52F85"/>
    <w:rsid w:val="00F04243"/>
    <w:rsid w:val="27587FDF"/>
    <w:rsid w:val="4B2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29</Words>
  <Characters>171</Characters>
  <Lines>1</Lines>
  <Paragraphs>1</Paragraphs>
  <TotalTime>8</TotalTime>
  <ScaleCrop>false</ScaleCrop>
  <LinksUpToDate>false</LinksUpToDate>
  <CharactersWithSpaces>199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2021-05-10T06:48:00Z</dcterms:created>
  <dc:creator>Stephanie</dc:creator>
  <cp:lastModifiedBy>donghaibo</cp:lastModifiedBy>
  <dcterms:modified xsi:type="dcterms:W3CDTF">2021-05-18T07:50:28Z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F9F351BD2D4B41B2908221B7312EFC46</vt:lpwstr>
  </property>
</Properties>
</file>